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57" w:rsidRDefault="00A41AC8" w:rsidP="00E116DF">
      <w:pPr>
        <w:spacing w:after="0" w:line="240" w:lineRule="auto"/>
        <w:rPr>
          <w:rStyle w:val="Accentuation"/>
          <w:sz w:val="28"/>
          <w:lang w:val="fr-FR"/>
        </w:rPr>
      </w:pPr>
      <w:r>
        <w:rPr>
          <w:rStyle w:val="Accentuation"/>
          <w:sz w:val="28"/>
          <w:lang w:val="fr-FR"/>
        </w:rPr>
        <w:t xml:space="preserve">Stratégie Nationale pour l’Architecture                                                  </w:t>
      </w:r>
      <w:r>
        <w:rPr>
          <w:rStyle w:val="Accentuation"/>
          <w:noProof/>
          <w:sz w:val="28"/>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0</wp:posOffset>
            </wp:positionV>
            <wp:extent cx="1434465" cy="108331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434465" cy="1083310"/>
                    </a:xfrm>
                    <a:prstGeom prst="rect">
                      <a:avLst/>
                    </a:prstGeom>
                    <a:noFill/>
                    <a:ln w="9525">
                      <a:noFill/>
                      <a:miter lim="800000"/>
                      <a:headEnd/>
                      <a:tailEnd/>
                    </a:ln>
                  </pic:spPr>
                </pic:pic>
              </a:graphicData>
            </a:graphic>
          </wp:anchor>
        </w:drawing>
      </w:r>
      <w:r>
        <w:rPr>
          <w:rStyle w:val="Accentuation"/>
          <w:noProof/>
          <w:sz w:val="28"/>
        </w:rPr>
        <w:drawing>
          <wp:anchor distT="0" distB="0" distL="114300" distR="114300" simplePos="0" relativeHeight="251659264" behindDoc="0" locked="0" layoutInCell="1" allowOverlap="1">
            <wp:simplePos x="0" y="0"/>
            <wp:positionH relativeFrom="column">
              <wp:posOffset>5817870</wp:posOffset>
            </wp:positionH>
            <wp:positionV relativeFrom="paragraph">
              <wp:posOffset>635</wp:posOffset>
            </wp:positionV>
            <wp:extent cx="829945" cy="103759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829945" cy="1037590"/>
                    </a:xfrm>
                    <a:prstGeom prst="rect">
                      <a:avLst/>
                    </a:prstGeom>
                    <a:noFill/>
                    <a:ln w="9525">
                      <a:noFill/>
                      <a:miter lim="800000"/>
                      <a:headEnd/>
                      <a:tailEnd/>
                    </a:ln>
                  </pic:spPr>
                </pic:pic>
              </a:graphicData>
            </a:graphic>
          </wp:anchor>
        </w:drawing>
      </w:r>
    </w:p>
    <w:p w:rsidR="005D5D57" w:rsidRDefault="00A41AC8" w:rsidP="00E116DF">
      <w:pPr>
        <w:pStyle w:val="Sansinterligne"/>
        <w:ind w:left="-567" w:firstLine="567"/>
        <w:rPr>
          <w:rStyle w:val="Accentuation"/>
          <w:i w:val="0"/>
          <w:iCs w:val="0"/>
          <w:sz w:val="28"/>
          <w:lang w:val="fr-FR"/>
        </w:rPr>
      </w:pPr>
      <w:r>
        <w:rPr>
          <w:rStyle w:val="Accentuation"/>
          <w:sz w:val="28"/>
          <w:lang w:val="fr-FR"/>
        </w:rPr>
        <w:t>Assises du BIM: Bâtiment et Informations Modélisés</w:t>
      </w:r>
      <w:r>
        <w:rPr>
          <w:rStyle w:val="Accentuation"/>
          <w:i w:val="0"/>
          <w:iCs w:val="0"/>
          <w:sz w:val="28"/>
          <w:lang w:val="fr-FR"/>
        </w:rPr>
        <w:t xml:space="preserve"> </w:t>
      </w:r>
    </w:p>
    <w:p w:rsidR="005D5D57" w:rsidRDefault="00A41AC8" w:rsidP="00E116DF">
      <w:pPr>
        <w:pStyle w:val="Titre2"/>
        <w:spacing w:before="0" w:after="160" w:line="240" w:lineRule="auto"/>
        <w:ind w:left="-567" w:firstLine="567"/>
        <w:rPr>
          <w:b/>
          <w:lang w:val="fr-FR"/>
        </w:rPr>
      </w:pPr>
      <w:r>
        <w:rPr>
          <w:b/>
          <w:lang w:val="fr-FR"/>
        </w:rPr>
        <w:t>LE PROJET À L’ÈRE DU NUMÉRIQUE : THÉORIE &amp; PRATIQUE</w:t>
      </w:r>
    </w:p>
    <w:p w:rsidR="005D5D57" w:rsidRDefault="005D5D57" w:rsidP="00E116DF">
      <w:pPr>
        <w:spacing w:after="0" w:line="240" w:lineRule="auto"/>
        <w:ind w:left="-567" w:firstLine="567"/>
        <w:rPr>
          <w:caps/>
          <w:lang w:val="fr-FR"/>
        </w:rPr>
      </w:pPr>
    </w:p>
    <w:p w:rsidR="005D5D57" w:rsidRPr="009E6325" w:rsidRDefault="005D5D57" w:rsidP="00E116DF">
      <w:pPr>
        <w:spacing w:after="0" w:line="240" w:lineRule="auto"/>
        <w:ind w:left="-567" w:firstLine="567"/>
        <w:rPr>
          <w:lang w:val="fr-FR"/>
        </w:rPr>
      </w:pPr>
    </w:p>
    <w:p w:rsidR="005D5D57" w:rsidRPr="009E6325" w:rsidRDefault="005D5D57" w:rsidP="00E116DF">
      <w:pPr>
        <w:spacing w:after="0" w:line="240" w:lineRule="auto"/>
        <w:ind w:left="-567" w:firstLine="567"/>
        <w:rPr>
          <w:lang w:val="fr-FR"/>
        </w:rPr>
      </w:pPr>
    </w:p>
    <w:p w:rsidR="005D5D57" w:rsidRPr="009E6325" w:rsidRDefault="005D5D57" w:rsidP="00E116DF">
      <w:pPr>
        <w:spacing w:after="0" w:line="240" w:lineRule="auto"/>
        <w:ind w:left="-567" w:firstLine="567"/>
        <w:rPr>
          <w:lang w:val="fr-FR"/>
        </w:rPr>
      </w:pPr>
    </w:p>
    <w:p w:rsidR="005D5D57" w:rsidRDefault="00A41AC8" w:rsidP="00E116DF">
      <w:pPr>
        <w:pStyle w:val="Citationintense"/>
        <w:spacing w:line="240" w:lineRule="auto"/>
        <w:ind w:left="0"/>
        <w:rPr>
          <w:caps/>
          <w:lang w:val="fr-FR"/>
        </w:rPr>
      </w:pPr>
      <w:r>
        <w:rPr>
          <w:caps/>
          <w:lang w:val="fr-FR"/>
        </w:rPr>
        <w:t>Biographie</w:t>
      </w: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JUSTINE AUFRADET</w:t>
      </w:r>
    </w:p>
    <w:p w:rsidR="00E116DF" w:rsidRDefault="00E116DF" w:rsidP="00E116DF">
      <w:pPr>
        <w:spacing w:line="240" w:lineRule="auto"/>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Justine AUFRADET, architecte-ingénieur, associée depuis 2012 de l’agence UNANIME, agence dédiée à l’analyse et à la consolidation des structures anciennes. Elle est diplômée des INSA/ENSA de Lyon et a orienté son cursus vers les études structurelles et les édifices existants.. Elle a mis en place au sein de l’agence une démarche pluridisciplinaire dédiée aux interventions sur les structures existantes. Cette démarche a pour objectif de bien comprendre la nature et les évolutions structurelles de l’édifice dans son contexte, d’identifier les pathologies qui l’affectent et de hiérarchiser les causes qui les ont provoquées, afin de proposer une intervention juste et minimaliste qui garantisse une conservation pérenne des structures de l’édifice.</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E116DF">
        <w:rPr>
          <w:rFonts w:ascii="Cambria" w:hAnsi="Cambria"/>
          <w:color w:val="2E74B5" w:themeColor="accent1" w:themeShade="BF"/>
          <w:sz w:val="24"/>
          <w:szCs w:val="24"/>
          <w:u w:val="single"/>
          <w:lang w:val="fr-FR"/>
        </w:rPr>
        <w:t>PATRICIA BORDIN</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Patricia Bordin, est chercheur en modélisation des informations géographiques.</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Elle a obtenu un doctorat en sciences de l'information géographique, à l'Institut national de l'information géographique et forestière (IGN), dont elle est ingénieur.</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En 2011, elle quitte ses fonctions de directrice scientifiques de l'ENSG, l'Ecole de l'IGN, après 18 ans passées à l'Institut, pour créer sa propre structure GéoSpective, où elle élabore des projets de recherche en géomatique.</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Elle intervient auprès de plusieurs établissements d'enseignements supérieurs (ESTP, EIVP, ENSG...), d'universités et d'entreprises.</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Elle y développe par ailleurs ses propres recherches sur les données de réseaux enterrés.</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A ce titre, elle s’intéresse au développement du BIM comme outil complémentaire au SIG, pour la gestion de ces objets complexes".</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ADRIEN DE BELLAIGUE</w:t>
      </w:r>
    </w:p>
    <w:p w:rsidR="00E116DF" w:rsidRPr="00A450FD" w:rsidRDefault="00E116DF" w:rsidP="00E116DF">
      <w:pPr>
        <w:suppressAutoHyphens w:val="0"/>
        <w:spacing w:after="0" w:line="240" w:lineRule="auto"/>
        <w:jc w:val="both"/>
        <w:rPr>
          <w:rFonts w:ascii="Cambria" w:eastAsia="Times New Roman" w:hAnsi="Cambria" w:cs="Times New Roman"/>
          <w:color w:val="2E74B5" w:themeColor="accent1" w:themeShade="BF"/>
          <w:sz w:val="24"/>
          <w:szCs w:val="24"/>
          <w:lang w:val="fr-FR"/>
        </w:rPr>
      </w:pPr>
      <w:r w:rsidRPr="00A450FD">
        <w:rPr>
          <w:rFonts w:ascii="Cambria" w:eastAsia="Times New Roman" w:hAnsi="Cambria" w:cs="Times New Roman"/>
          <w:color w:val="2E74B5" w:themeColor="accent1" w:themeShade="BF"/>
          <w:sz w:val="24"/>
          <w:szCs w:val="24"/>
          <w:lang w:val="fr-FR"/>
        </w:rPr>
        <w:t>Adrien de Bellaigue est architecte, diplômé de l’ENSAPL (École Nationale Supérieure d’Architecture et de Paysage de Lille) en 2003.</w:t>
      </w:r>
    </w:p>
    <w:p w:rsidR="00E116DF" w:rsidRPr="00A450FD" w:rsidRDefault="00E116DF" w:rsidP="00E116DF">
      <w:pPr>
        <w:suppressAutoHyphens w:val="0"/>
        <w:spacing w:after="0" w:line="240" w:lineRule="auto"/>
        <w:jc w:val="both"/>
        <w:rPr>
          <w:rFonts w:ascii="Cambria" w:eastAsia="Times New Roman" w:hAnsi="Cambria" w:cs="Times New Roman"/>
          <w:color w:val="2E74B5" w:themeColor="accent1" w:themeShade="BF"/>
          <w:sz w:val="24"/>
          <w:szCs w:val="24"/>
          <w:lang w:val="fr-FR"/>
        </w:rPr>
      </w:pPr>
      <w:r w:rsidRPr="00A450FD">
        <w:rPr>
          <w:rFonts w:ascii="Cambria" w:eastAsia="Times New Roman" w:hAnsi="Cambria" w:cs="Times New Roman"/>
          <w:color w:val="2E74B5" w:themeColor="accent1" w:themeShade="BF"/>
          <w:sz w:val="24"/>
          <w:szCs w:val="24"/>
          <w:lang w:val="fr-FR"/>
        </w:rPr>
        <w:t>Co-gérant de l’atelier DEBARGE &amp; BELLAIGUE, sa pratique professionnelle de maîtrise d’œuvre se caractérise par la mise au point de modes opératoires spécialement adaptés au contexte de production ; éléments manuportables, préfabrication, prise en compte de la déqualification du travail, etc. Parmi les projets en cours ou réalisés : une école maternelle à Faches-Thumesnil, une réhabilitation lourde de 496 logements conçus par Josic dans les années 70 à Villeneuve d’Ascq, un musée sur les plages du Débarquement à Colleville-sur-mer, un ensemble de 188 logements collectifs et individuels à Lille. </w:t>
      </w:r>
    </w:p>
    <w:p w:rsidR="00E116DF" w:rsidRPr="00A450FD" w:rsidRDefault="00E116DF" w:rsidP="00E116DF">
      <w:pPr>
        <w:suppressAutoHyphens w:val="0"/>
        <w:spacing w:after="0" w:line="240" w:lineRule="auto"/>
        <w:rPr>
          <w:rFonts w:ascii="Cambria" w:eastAsia="Times New Roman" w:hAnsi="Cambria" w:cs="Times New Roman"/>
          <w:color w:val="2E74B5" w:themeColor="accent1" w:themeShade="BF"/>
          <w:sz w:val="24"/>
          <w:szCs w:val="24"/>
          <w:lang w:val="fr-FR"/>
        </w:rPr>
      </w:pPr>
      <w:r w:rsidRPr="00A450FD">
        <w:rPr>
          <w:rFonts w:ascii="Cambria" w:eastAsia="Times New Roman" w:hAnsi="Cambria" w:cs="Times New Roman"/>
          <w:color w:val="2E74B5" w:themeColor="accent1" w:themeShade="BF"/>
          <w:sz w:val="24"/>
          <w:szCs w:val="24"/>
          <w:lang w:val="fr-FR"/>
        </w:rPr>
        <w:t xml:space="preserve">Enseignant de projet à l’ENSAPL depuis 2005, son enseignement au sein du domaine d’études « Matérialité, pensée et culture constructives » s’oriente de plus en plus vers une pédagogie de conception-réalisation et de recherche-action. Depuis 2014, avec son confrère François Lacoste, il </w:t>
      </w:r>
      <w:r w:rsidRPr="00A450FD">
        <w:rPr>
          <w:rFonts w:ascii="Cambria" w:eastAsia="Times New Roman" w:hAnsi="Cambria" w:cs="Times New Roman"/>
          <w:color w:val="2E74B5" w:themeColor="accent1" w:themeShade="BF"/>
          <w:sz w:val="24"/>
          <w:szCs w:val="24"/>
          <w:lang w:val="fr-FR"/>
        </w:rPr>
        <w:lastRenderedPageBreak/>
        <w:t>prépare le terrain pour engager une équipe pluridisciplinaire « nordiste » dans l’aventure du prochain Solar Decathlon Europe.</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AURELIE DE BOISSIEU</w:t>
      </w:r>
    </w:p>
    <w:p w:rsidR="00E116DF" w:rsidRPr="00115D5A" w:rsidRDefault="00E116DF" w:rsidP="00E116DF">
      <w:pPr>
        <w:pStyle w:val="Corpsdetexte"/>
        <w:spacing w:after="0" w:line="240" w:lineRule="auto"/>
        <w:jc w:val="both"/>
        <w:rPr>
          <w:rFonts w:ascii="Cambria" w:hAnsi="Cambria"/>
          <w:color w:val="2E74B5" w:themeColor="accent1" w:themeShade="BF"/>
          <w:sz w:val="24"/>
          <w:szCs w:val="24"/>
          <w:lang w:val="fr-FR"/>
        </w:rPr>
      </w:pPr>
      <w:r w:rsidRPr="004E0C47">
        <w:rPr>
          <w:rFonts w:ascii="Cambria" w:eastAsia="Times New Roman" w:hAnsi="Cambria" w:cs="Times New Roman"/>
          <w:color w:val="2E74B5" w:themeColor="accent1" w:themeShade="BF"/>
          <w:sz w:val="24"/>
          <w:szCs w:val="24"/>
          <w:lang w:val="fr-FR"/>
        </w:rPr>
        <w:t>Aurélie de Boissieu est architecte DE et docteur en architecture. Elle a soutenu sa thèse en 2013 au sein du laboratoire maacc-MAP sur la modélisation paramétrique en conception architecturale. Elle est aujourd’hui Maitre Assistant Associée à l’ENSA Paris la Villette, Chercheure au laboratoire MAP MAACC (UMR CNRS-MCC 3495).</w:t>
      </w:r>
    </w:p>
    <w:p w:rsid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LIVIO DE LUCA</w:t>
      </w:r>
    </w:p>
    <w:p w:rsidR="00E116DF" w:rsidRDefault="00E116DF" w:rsidP="00E116DF">
      <w:pPr>
        <w:spacing w:line="240" w:lineRule="auto"/>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Architecte, docteur des Arts et Métiers ParisTech, HDR en informatique, Livio De Luca est directeur de recherche au CNRS et directeur de l’UMR (CNRS/MCC) MAP (Modèles et simulations pour l’Architecture et le Patrimoine). Ses activités de recherche se concentrent sur le relevé et la modélisation géométrique d’édifices patrimoniaux ainsi que sur la conception et le développement de systèmes d’informations à l'échelle architecturale. Co-président du congrès international DigitalHeirtage (2013 à Marseille, 2015 à Grenade) et membre de différents comités scientifiques internationaux, il est actuellement coordinateur scientifique et technique du projet CULTURE 3D CLOUDS (une plateforme d’informatique en nuage pour la numérisation 3D, la documentation, la conservation et la diffusion du patrimoine culturel) dans le cadre de l’appel “Investissement d’avenir - Technologies de numérisation et valorisation des contenus culturels, scientifiques et éducatifs », coordinateur scientifique du projet ANR MONUMENTUM (Modélisation numérique et gestion de données pour la conservation des structures maçonnées) et responsable de workpackages de deux projects européens (ICT PSP / 3D ICONS "Digitisation of Icons of European Architectural and Archaeological Heritage” et FP7 Marie Curie Initial Training Network on Digital Cultural Heritage).</w:t>
      </w:r>
    </w:p>
    <w:p w:rsidR="00E116DF" w:rsidRPr="00E116DF" w:rsidRDefault="00E116DF" w:rsidP="00E116DF">
      <w:pPr>
        <w:pStyle w:val="Sansinterligne"/>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LIONEL DU PELOUX</w:t>
      </w:r>
    </w:p>
    <w:p w:rsidR="00E116DF" w:rsidRPr="00A450FD" w:rsidRDefault="00E116DF" w:rsidP="00E116DF">
      <w:pPr>
        <w:pStyle w:val="Sansinterligne"/>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Lionel du Peloux est ingénieur diplômé de l’Ecole Centrale Paris et titulaire d'un M1 de Physique Fondamentale de la faculté d'Orsay. Il travaille chez T/E/S/S en tant qu’ingénieur structures et façades depuis 2010. Lionel effectue actuellement un doctorat dans le domaine des "gridshells" et des matériaux composites au laboratoire NAVIER de l’Ecole Nationale des Ponts et Chaussées. Il collabore à divers projets : l'enveloppe "iceberg" de la fondation Louis Vuitton de F.O. Gehry , la rénovation des façades et la création d’une marquise pour les galeries Lafayette de Metz de Manuelle Gontrand ou encore la réhabilitation d’une halle industrielle à St Ouen en collaboration avec Reichen &amp; Robert Associés.</w:t>
      </w:r>
    </w:p>
    <w:p w:rsidR="00E116DF" w:rsidRDefault="00E116DF" w:rsidP="00E116DF">
      <w:pPr>
        <w:pStyle w:val="Corpsdetexte"/>
        <w:spacing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Il enseigne à l’Ecole Nationale des Ponts et Chaussées (Master BIM, UNIT) et aux écoles d'architecture de Marne La Vallée et Malaquais.</w:t>
      </w:r>
    </w:p>
    <w:p w:rsidR="00E116DF" w:rsidRDefault="00E116DF" w:rsidP="00E116DF">
      <w:pPr>
        <w:suppressAutoHyphens w:val="0"/>
        <w:spacing w:after="0" w:line="240" w:lineRule="auto"/>
        <w:rPr>
          <w:rFonts w:ascii="Cambria" w:eastAsia="Times New Roman" w:hAnsi="Cambria" w:cs="Times New Roman"/>
          <w:color w:val="2E74B5" w:themeColor="accent1" w:themeShade="BF"/>
          <w:sz w:val="24"/>
          <w:szCs w:val="24"/>
          <w:u w:val="single"/>
          <w:lang w:val="fr-FR"/>
        </w:rPr>
      </w:pPr>
    </w:p>
    <w:p w:rsidR="00E116DF" w:rsidRPr="00E116DF" w:rsidRDefault="00E116DF" w:rsidP="00E116DF">
      <w:pPr>
        <w:suppressAutoHyphens w:val="0"/>
        <w:spacing w:after="0" w:line="240" w:lineRule="auto"/>
        <w:rPr>
          <w:rFonts w:ascii="Cambria" w:eastAsia="Times New Roman" w:hAnsi="Cambria" w:cs="Times New Roman"/>
          <w:color w:val="2E74B5" w:themeColor="accent1" w:themeShade="BF"/>
          <w:sz w:val="24"/>
          <w:szCs w:val="24"/>
          <w:u w:val="single"/>
          <w:lang w:val="fr-FR"/>
        </w:rPr>
      </w:pPr>
      <w:r w:rsidRPr="00E116DF">
        <w:rPr>
          <w:rFonts w:ascii="Cambria" w:eastAsia="Times New Roman" w:hAnsi="Cambria" w:cs="Times New Roman"/>
          <w:color w:val="2E74B5" w:themeColor="accent1" w:themeShade="BF"/>
          <w:sz w:val="24"/>
          <w:szCs w:val="24"/>
          <w:u w:val="single"/>
          <w:lang w:val="fr-FR"/>
        </w:rPr>
        <w:t>BERNARD FERRIES</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Bernard FERRIES est Maître assistant à l’ENSA de Toulouse depuis 2006. Il y enseigne principalement les outils de production et d’analyse de maquettes numériques, la modélisation paramétrique et la modélisation 2D et 3D des territoires.</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Responsable pédagogique du stage de formation continue de 7 jours intitulé « Introduction au BIM et aux nouvelles pratiques de collaboration ».</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Membre du groupement « Architectures numériques » au sein du LRA (Laboratoire de Recherche en Architecture).</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Responsable scientifique de la recherche récente qui a abouti au développement de la méthode BIMetric.</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Enseigne également dans le Mastère Spécialisé « BIM, conception intégrée et cycle de vie du bâtiment et des infrastructures » (Ecole des Ponts ParisTech – ESTP).</w:t>
      </w:r>
    </w:p>
    <w:p w:rsidR="00E116DF" w:rsidRPr="00E116DF" w:rsidRDefault="00E116DF" w:rsidP="00E116DF">
      <w:pPr>
        <w:pStyle w:val="Sansinterligne"/>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Membre et administrateur de l’association Mediaconstruct qu’il représente dans les réunions techniques de « BuildingSmart international » depuis 2000.</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bookmarkStart w:id="0" w:name="_GoBack"/>
      <w:bookmarkEnd w:id="0"/>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ELODIE HOCHSCHEID</w:t>
      </w:r>
    </w:p>
    <w:p w:rsidR="00E116DF" w:rsidRDefault="00E116DF" w:rsidP="00E116DF">
      <w:pPr>
        <w:pStyle w:val="Corpsdetexte"/>
        <w:spacing w:after="0" w:line="240" w:lineRule="auto"/>
        <w:jc w:val="both"/>
        <w:rPr>
          <w:rFonts w:ascii="Cambria" w:eastAsiaTheme="minorHAnsi" w:hAnsi="Cambria" w:cstheme="minorBidi"/>
          <w:i/>
          <w:iCs/>
          <w:color w:val="2E74B5" w:themeColor="accent1" w:themeShade="BF"/>
          <w:sz w:val="24"/>
          <w:szCs w:val="24"/>
          <w:lang w:val="fr-FR"/>
        </w:rPr>
      </w:pPr>
      <w:r w:rsidRPr="00A450FD">
        <w:rPr>
          <w:rFonts w:ascii="Cambria" w:eastAsiaTheme="minorHAnsi" w:hAnsi="Cambria" w:cstheme="minorBidi"/>
          <w:i/>
          <w:iCs/>
          <w:color w:val="2E74B5" w:themeColor="accent1" w:themeShade="BF"/>
          <w:sz w:val="24"/>
          <w:szCs w:val="24"/>
          <w:lang w:val="fr-FR"/>
        </w:rPr>
        <w:t xml:space="preserve">Je suis une jeune diplômée en architecture qui s’apprête à entamer un cursus doctoral au MAP-CRAI (Centre de Recherche en Architecture et Ingénierie) de Nancy. </w:t>
      </w:r>
      <w:r w:rsidRPr="00A450FD">
        <w:rPr>
          <w:rFonts w:ascii="Cambria" w:eastAsiaTheme="minorHAnsi" w:hAnsi="Cambria" w:cstheme="minorBidi"/>
          <w:i/>
          <w:iCs/>
          <w:color w:val="2E74B5" w:themeColor="accent1" w:themeShade="BF"/>
          <w:sz w:val="24"/>
          <w:szCs w:val="24"/>
          <w:lang w:val="fr-FR"/>
        </w:rPr>
        <w:br/>
        <w:t xml:space="preserve">Ce futur travail de thèse (en cifre avec une agence d’architecture) portera sur la mise en œuvre du continuum numérique avec différents collaborateurs des architectes pour la rénovation énergétique de bâtiments. </w:t>
      </w:r>
      <w:r w:rsidRPr="00A450FD">
        <w:rPr>
          <w:rFonts w:ascii="Cambria" w:eastAsiaTheme="minorHAnsi" w:hAnsi="Cambria" w:cstheme="minorBidi"/>
          <w:i/>
          <w:iCs/>
          <w:color w:val="2E74B5" w:themeColor="accent1" w:themeShade="BF"/>
          <w:sz w:val="24"/>
          <w:szCs w:val="24"/>
          <w:lang w:val="fr-FR"/>
        </w:rPr>
        <w:br/>
        <w:t>Je travaille actuellement dans une agence d’architecture, et suis enseignante vacataire à l’école d’architecture de Nancy.</w:t>
      </w:r>
    </w:p>
    <w:p w:rsidR="00E116DF" w:rsidRPr="00E116DF" w:rsidRDefault="00E116DF" w:rsidP="00E116DF">
      <w:pPr>
        <w:pStyle w:val="Corpsdetexte"/>
        <w:spacing w:after="0" w:line="240" w:lineRule="auto"/>
        <w:jc w:val="both"/>
        <w:rPr>
          <w:rFonts w:ascii="Cambria" w:hAnsi="Cambria"/>
          <w:color w:val="2E74B5" w:themeColor="accent1" w:themeShade="BF"/>
          <w:sz w:val="24"/>
          <w:szCs w:val="24"/>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Pr>
          <w:rFonts w:ascii="Cambria" w:hAnsi="Cambria"/>
          <w:color w:val="2E74B5" w:themeColor="accent1" w:themeShade="BF"/>
          <w:sz w:val="24"/>
          <w:szCs w:val="24"/>
          <w:u w:val="single"/>
          <w:lang w:val="fr-FR"/>
        </w:rPr>
        <w:t>LAURENT LEHMANN</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Laurent Lehmann est ingénieur en Génie Civil de l’Ecole Centrale et architecte de l’agence Eliet &amp; Lehmann. Il est maître de conférences à l’école centrale de Paris et maître assistant associé à l’école d’architecture Paris Val de Seine.</w:t>
      </w:r>
    </w:p>
    <w:p w:rsid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SANDRA MARQUES</w:t>
      </w:r>
    </w:p>
    <w:p w:rsidR="00E116DF" w:rsidRPr="00E116DF"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eastAsia="Times New Roman" w:hAnsi="Cambria" w:cs="Times New Roman"/>
          <w:color w:val="2E74B5" w:themeColor="accent1" w:themeShade="BF"/>
          <w:sz w:val="24"/>
          <w:szCs w:val="24"/>
          <w:lang w:val="fr-FR"/>
        </w:rPr>
        <w:t>Sandra MARQUES,  architecte, post-grade de l’Université de São Paulo/Brésil (spécialité : « Technologie de l’environnement construit »), enseignante contractuelle à l’ENSA Toulouse,  chercheuse à l’unité interdisciplinaire Laboratoire de Recherche en Architecture (LRA - groupement « Architectures Numériques »), chercheuse associée à l’Université Federal de Pernambuco (UFPE, Brésil).</w:t>
      </w:r>
    </w:p>
    <w:p w:rsidR="00E116DF" w:rsidRPr="00A450FD" w:rsidRDefault="00E116DF" w:rsidP="00E116DF">
      <w:pPr>
        <w:suppressAutoHyphens w:val="0"/>
        <w:spacing w:after="0" w:line="240" w:lineRule="auto"/>
        <w:rPr>
          <w:rFonts w:ascii="Cambria" w:eastAsia="Times New Roman" w:hAnsi="Cambria" w:cs="Times New Roman"/>
          <w:color w:val="2E74B5" w:themeColor="accent1" w:themeShade="BF"/>
          <w:sz w:val="24"/>
          <w:szCs w:val="24"/>
          <w:lang w:val="fr-FR"/>
        </w:rPr>
      </w:pPr>
      <w:r w:rsidRPr="00A450FD">
        <w:rPr>
          <w:rFonts w:ascii="Cambria" w:eastAsia="Times New Roman" w:hAnsi="Cambria" w:cs="Times New Roman"/>
          <w:color w:val="2E74B5" w:themeColor="accent1" w:themeShade="BF"/>
          <w:sz w:val="24"/>
          <w:szCs w:val="24"/>
          <w:lang w:val="fr-FR"/>
        </w:rPr>
        <w:t>Domaines de recherches : Médiations socio-techniques (interactions et instrumentations); BIM (Building Information Modeling); Architectures paramétriques ; Approches cognitives de la conception architecturale.</w:t>
      </w:r>
    </w:p>
    <w:p w:rsidR="00E116DF" w:rsidRPr="00A450FD" w:rsidRDefault="00E116DF" w:rsidP="00E116DF">
      <w:pPr>
        <w:suppressAutoHyphens w:val="0"/>
        <w:spacing w:after="0" w:line="240" w:lineRule="auto"/>
        <w:rPr>
          <w:rFonts w:ascii="Cambria" w:eastAsia="Times New Roman" w:hAnsi="Cambria" w:cs="Times New Roman"/>
          <w:i/>
          <w:iCs/>
          <w:color w:val="2E74B5" w:themeColor="accent1" w:themeShade="BF"/>
          <w:sz w:val="24"/>
          <w:szCs w:val="24"/>
          <w:u w:val="single"/>
          <w:lang w:val="fr-FR"/>
        </w:rPr>
      </w:pPr>
      <w:hyperlink r:id="rId9" w:history="1">
        <w:r w:rsidRPr="00A450FD">
          <w:rPr>
            <w:rFonts w:ascii="Cambria" w:eastAsia="Times New Roman" w:hAnsi="Cambria" w:cs="Times New Roman"/>
            <w:i/>
            <w:iCs/>
            <w:color w:val="2E74B5" w:themeColor="accent1" w:themeShade="BF"/>
            <w:sz w:val="24"/>
            <w:szCs w:val="24"/>
            <w:u w:val="single"/>
            <w:lang w:val="fr-FR"/>
          </w:rPr>
          <w:t>http://lra.toulouse.archi.fr/lra/presentation/composition-du-laboratoire/Sandra_Marques</w:t>
        </w:r>
      </w:hyperlink>
    </w:p>
    <w:p w:rsid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CHRISTOPHE NICOLLE</w:t>
      </w:r>
    </w:p>
    <w:p w:rsidR="00E116DF" w:rsidRPr="00A450FD" w:rsidRDefault="00E116DF" w:rsidP="00E116DF">
      <w:pPr>
        <w:pStyle w:val="Sansinterligne"/>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Christophe Nicolle, Docteur es Sciences spécialité informatique, Professeur des Universités, Responsable de l’ équipe Checksem (Laboratoire LE2I – UMR CNRS 6306 – Université Bourgogne – Franche Comté), Co-fondateur de la société Active3D, Lauréat du concours mondial de l’innovation en 2014, catégorie bigData avec le projet U-BUM (Urban – Building Information Modeling)</w:t>
      </w:r>
    </w:p>
    <w:p w:rsidR="00E116DF" w:rsidRPr="00E116DF" w:rsidRDefault="00E116DF" w:rsidP="00E116DF">
      <w:pPr>
        <w:pStyle w:val="Sansinterligne"/>
        <w:rPr>
          <w:rFonts w:ascii="Cambria" w:hAnsi="Cambria"/>
          <w:color w:val="2E74B5" w:themeColor="accent1" w:themeShade="BF"/>
          <w:sz w:val="24"/>
          <w:szCs w:val="24"/>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PAUL QUINTRAND</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Paul Quintrand né en 1929</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Diplômé architecte DPLG (ENSBA 1958), a été fondateur en 1964 de l’Université Permanente d’Architecture et d’Urbanisme Provence, Côte d’Azur, Languedoc Roussillon.</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Membre de la commission Querrien ( 1966-1967) pour la réforme de l’enseignement de l’Architecture, il est nommé assistant d’urbanisme à l’école régionale d’architecture de Marseille et chargé avec Dunoyer de Segonzac d’organiser  le programme d’enseignement de la nouvelle école d’architecture .de Marseille Luminy.</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Professeur en 1969 il y fera sa carrière d’enseignant jusqu’en 1994.</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Fondateur de laboratoire GAMSAU en 1969, URA CNRS En 1985.</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Président  du CA de l’EAML (1987-1989, 1995,1997)</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Membre titulaire de l’Académie d’architecture en 2004, il en est le Président depuis 2014.</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Distinctions : Docteur honoris causa de l’Université de Budapest (1992),  Chevalier de l’Ordre National du Mérite (1982), chevalier de la Légion d’honneur(1999).</w:t>
      </w:r>
    </w:p>
    <w:p w:rsidR="00E116DF" w:rsidRPr="00A450FD"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Principales œuvres construites :</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Ensemble unité 5 de la Zup de Martigues 700 logement, ensemble « Mer et Soleil », Ecoles Aix en Provence, Miramas, Istres. Villas dont villa « Vaché » Patrimoine XXème siècle, Système 355 (jeu de construction), « Yotel Club » de Cogolin saint Tropez.</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Pr>
          <w:rFonts w:ascii="Cambria" w:hAnsi="Cambria"/>
          <w:color w:val="2E74B5" w:themeColor="accent1" w:themeShade="BF"/>
          <w:sz w:val="24"/>
          <w:szCs w:val="24"/>
          <w:u w:val="single"/>
          <w:lang w:val="fr-FR"/>
        </w:rPr>
        <w:t>PHILIPPE RAHM</w:t>
      </w:r>
    </w:p>
    <w:p w:rsidR="00E116DF" w:rsidRPr="00E116DF" w:rsidRDefault="00E116DF" w:rsidP="00E116DF">
      <w:pPr>
        <w:pStyle w:val="Corpsdetexte"/>
        <w:spacing w:after="0" w:line="240" w:lineRule="auto"/>
        <w:jc w:val="both"/>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Philippe Rahm (né en 1967) est un architecte suisse diplômé de l’école Polytechnique de Lausanne en 1993. Son agence d'architecture est établi depuis 2008 à Paris. Il est aujourd'hui professeur invité à l'Université de Harvard, USA et enseignant titulaire à l'Ecole Nationale d'Architecture de Versailles. Son travail qui étend le champ de l'architecture entre le physiologique et le météorologique, a acquit une audience internationale dans le contexte du développement durable. En 2011, il est lauréat avec Catherine Mosbach &amp; Ricky Liu du concours international pour le Taichung Jade Eco Park, un parc urbain à Taiwan de 70 hectares et de ses bâtiments actuellement en construction. En 2008, il est l’un des vingt architectes internationaux sélectionnés par Aaron Betsky pour la 11ème Biennale d’Architecture de Venise. En 2002, il représentait la Suisse à la 8ème Biennale d’architecture de Venise. En 2007, une exposition personnelle lui était consacrée au Centre Canadien d’Architecture de Montréal. En 2009, il est nominé au prix Ordos en Chine et était en 2008 l’un des architectes classé dans le top ten du prix international Chernikov. Il a participé à un grand nombre d’expositions (Archilab 2000, SF-MoMA 2001, Musée d’art moderne de la ville de Paris 2001, CCA Kitakyushu, Japon 2004, Mori art museum, Japon 2005, Frac centre, Orléans 2005, Centre Pompidou, Beaubourg 2003, 2005, 2007, 2013, Kunsthaus Graz Autriche 2006, Manifesta 7, 2008, Louisiana museum, Danemark, Guggenheim New-York 2010) et a donné des conférences sur son travail dans de nombreuses université dont Yale, Cooper Union, ETH Zurich et UCLA. Philippe Rahm a été résident de la Villa Medicis à Rome en 2000. Il a réalisé en 2009 la scénographie de «la Force de l’art 02» au Grand-Palais à Paris. Il a été professeur invité à la AA School de Londres en 2005-2006, à l’Académie d’Architecture de Mendrisio en Suisse en 2004-2005, à l’EPFL (Ecole Polytechnique Fédérale de Lausanne) en 2006-2007, à l’école d’architecture de la Royal Danish Academy of Fine-Arts à Copenhague en 2009-2010, à la AHO école d’architecture d’Oslo en Norvège en 2010, à l’Université de Princeton aux USA en 2010 - 2012. Il est l’auteur du livre «architecture météorologique», paru en 2009 en France et de «Constructed atmospheres» en Italie, en 2014.</w:t>
      </w:r>
    </w:p>
    <w:p w:rsidR="00E116DF" w:rsidRDefault="00E116DF" w:rsidP="00E116DF">
      <w:pPr>
        <w:pStyle w:val="Corpsdetexte"/>
        <w:spacing w:after="0" w:line="240" w:lineRule="auto"/>
        <w:jc w:val="both"/>
        <w:rPr>
          <w:rFonts w:ascii="Cambria" w:hAnsi="Cambria"/>
          <w:color w:val="2E74B5" w:themeColor="accent1" w:themeShade="BF"/>
          <w:sz w:val="24"/>
          <w:szCs w:val="24"/>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lang w:val="fr-FR"/>
        </w:rPr>
      </w:pPr>
      <w:r w:rsidRPr="00E116DF">
        <w:rPr>
          <w:rFonts w:ascii="Cambria" w:hAnsi="Cambria"/>
          <w:color w:val="2E74B5" w:themeColor="accent1" w:themeShade="BF"/>
          <w:sz w:val="24"/>
          <w:szCs w:val="24"/>
          <w:u w:val="single"/>
          <w:lang w:val="fr-FR"/>
        </w:rPr>
        <w:t>ELSA RICAUD</w:t>
      </w:r>
    </w:p>
    <w:p w:rsidR="00E116DF" w:rsidRDefault="00E116DF" w:rsidP="00E116DF">
      <w:pPr>
        <w:spacing w:line="240" w:lineRule="auto"/>
        <w:rPr>
          <w:rFonts w:ascii="Cambria" w:hAnsi="Cambria"/>
          <w:color w:val="2E74B5" w:themeColor="accent1" w:themeShade="BF"/>
          <w:sz w:val="24"/>
          <w:szCs w:val="24"/>
          <w:lang w:val="fr-FR"/>
        </w:rPr>
      </w:pPr>
      <w:r w:rsidRPr="00E116DF">
        <w:rPr>
          <w:rFonts w:ascii="Cambria" w:hAnsi="Cambria"/>
          <w:color w:val="2E74B5" w:themeColor="accent1" w:themeShade="BF"/>
          <w:sz w:val="24"/>
          <w:szCs w:val="24"/>
          <w:lang w:val="fr-FR"/>
        </w:rPr>
        <w:t>Architecte et historienne de l’architecture diplômée en 2008 (Ecole Nationale Supérieure de Versailles), Elsa Ricaud est également Architecte du Patrimoine depuis 2010 (Ecole de Chaillot). Elle a acquis</w:t>
      </w:r>
      <w:r>
        <w:rPr>
          <w:rFonts w:ascii="Cambria" w:hAnsi="Cambria"/>
          <w:color w:val="2E74B5" w:themeColor="accent1" w:themeShade="BF"/>
          <w:sz w:val="24"/>
          <w:szCs w:val="24"/>
          <w:lang w:val="fr-FR"/>
        </w:rPr>
        <w:t xml:space="preserve"> </w:t>
      </w:r>
      <w:r w:rsidRPr="00E116DF">
        <w:rPr>
          <w:rFonts w:ascii="Cambria" w:hAnsi="Cambria"/>
          <w:color w:val="2E74B5" w:themeColor="accent1" w:themeShade="BF"/>
          <w:sz w:val="24"/>
          <w:szCs w:val="24"/>
          <w:lang w:val="fr-FR"/>
        </w:rPr>
        <w:t>son expérience dans le domaine de la restauration des Monuments Historiques en tant que collaboratrice de plusieurs Architectes en Chef des Monuments Historiques pendant sept ans. En 2012, elle a reçu le prix Richard Morris Hunt, qui lui a permis de mener une étude sur le patrimoine en terre crue aux Etats-Unis. En 2013 elle a intégré l’agence SUNMETRON en tant qu’associée co-gérante, responsable du pôle « Patrimoine ». Depuis 2014, elle enseigne les techniques de restauration du patrimoine en terre crue à l'Ecole de Chaillot.</w:t>
      </w:r>
    </w:p>
    <w:p w:rsidR="00E116DF" w:rsidRPr="00E116DF" w:rsidRDefault="00E116DF" w:rsidP="00E116DF">
      <w:pPr>
        <w:pStyle w:val="Titre2"/>
        <w:spacing w:line="240" w:lineRule="auto"/>
        <w:jc w:val="both"/>
        <w:rPr>
          <w:rFonts w:ascii="Cambria" w:hAnsi="Cambria"/>
          <w:caps/>
          <w:color w:val="2E74B5" w:themeColor="accent1" w:themeShade="BF"/>
          <w:sz w:val="24"/>
          <w:szCs w:val="24"/>
          <w:u w:val="single"/>
          <w:lang w:val="fr-FR"/>
        </w:rPr>
      </w:pPr>
      <w:r w:rsidRPr="00E116DF">
        <w:rPr>
          <w:rFonts w:ascii="Cambria" w:hAnsi="Cambria"/>
          <w:caps/>
          <w:color w:val="2E74B5" w:themeColor="accent1" w:themeShade="BF"/>
          <w:sz w:val="24"/>
          <w:szCs w:val="24"/>
          <w:u w:val="single"/>
          <w:lang w:val="fr-FR"/>
        </w:rPr>
        <w:t>Colette TRON</w:t>
      </w:r>
    </w:p>
    <w:p w:rsidR="00E116DF" w:rsidRPr="00A450FD" w:rsidRDefault="00E116DF" w:rsidP="00E116DF">
      <w:pPr>
        <w:pStyle w:val="Titre2"/>
        <w:spacing w:line="240" w:lineRule="auto"/>
        <w:jc w:val="both"/>
        <w:rPr>
          <w:rFonts w:ascii="Cambria" w:hAnsi="Cambria"/>
          <w:color w:val="2E74B5" w:themeColor="accent1" w:themeShade="BF"/>
          <w:sz w:val="24"/>
          <w:szCs w:val="24"/>
          <w:lang w:val="fr-FR"/>
        </w:rPr>
      </w:pPr>
      <w:r w:rsidRPr="00A450FD">
        <w:rPr>
          <w:rFonts w:ascii="Cambria" w:hAnsi="Cambria"/>
          <w:color w:val="2E74B5" w:themeColor="accent1" w:themeShade="BF"/>
          <w:sz w:val="24"/>
          <w:szCs w:val="24"/>
          <w:lang w:val="fr-FR"/>
        </w:rPr>
        <w:t>Colette Tron est auteur et critique, et utilise différents supports d’écriture et d’édition, du livre aux medias numériques. Directrice artistique d’Alphabetville à Marseille, espace de recherche et d’expérimentation des écritures multimédia, les relations entre langages et medias s’y explorent au travers d’ateliers et de résidences, d’événements thématiques tout public, ou se diffusent sous forme de publications et de ressources web. Dans une perspective manifeste de constituer un espace public critique, les champs de pensée tentent des articulations entre arts, technologies et culture, ainsi que la conception de nouvelles approches pratique(s) et théorique(s) de l’art et de la culture. Elle est également membre du Conseil d'Administration d'Ars industrialis.</w:t>
      </w:r>
    </w:p>
    <w:p w:rsidR="009E6325" w:rsidRPr="00E116DF" w:rsidRDefault="009E6325" w:rsidP="00E116DF">
      <w:pPr>
        <w:pStyle w:val="Corpsdetexte"/>
        <w:spacing w:after="0" w:line="240" w:lineRule="auto"/>
        <w:jc w:val="both"/>
        <w:rPr>
          <w:rFonts w:ascii="Cambria" w:hAnsi="Cambria"/>
          <w:color w:val="2E74B5" w:themeColor="accent1" w:themeShade="BF"/>
          <w:sz w:val="24"/>
          <w:szCs w:val="24"/>
          <w:u w:val="single"/>
          <w:lang w:val="fr-FR"/>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u w:val="single"/>
        </w:rPr>
      </w:pPr>
      <w:r w:rsidRPr="00E116DF">
        <w:rPr>
          <w:rFonts w:ascii="Cambria" w:hAnsi="Cambria"/>
          <w:color w:val="2E74B5" w:themeColor="accent1" w:themeShade="BF"/>
          <w:sz w:val="24"/>
          <w:szCs w:val="24"/>
          <w:u w:val="single"/>
        </w:rPr>
        <w:t>Alexander TZONIS</w:t>
      </w:r>
    </w:p>
    <w:p w:rsidR="00E116DF" w:rsidRPr="00A450FD" w:rsidRDefault="00E116DF" w:rsidP="00E116DF">
      <w:pPr>
        <w:suppressAutoHyphens w:val="0"/>
        <w:spacing w:after="0" w:line="240" w:lineRule="auto"/>
        <w:rPr>
          <w:rFonts w:ascii="Cambria" w:eastAsia="Times New Roman" w:hAnsi="Cambria" w:cs="Times New Roman"/>
          <w:color w:val="2E74B5" w:themeColor="accent1" w:themeShade="BF"/>
          <w:sz w:val="24"/>
          <w:szCs w:val="24"/>
        </w:rPr>
      </w:pPr>
      <w:r w:rsidRPr="00A450FD">
        <w:rPr>
          <w:rFonts w:ascii="Cambria" w:eastAsia="Times New Roman" w:hAnsi="Cambria" w:cs="Times New Roman"/>
          <w:color w:val="2E74B5" w:themeColor="accent1" w:themeShade="BF"/>
          <w:sz w:val="24"/>
          <w:szCs w:val="24"/>
        </w:rPr>
        <w:t>Alexander Tzonis is professor emeritus at the University of Technology Delft where he was Director of Design Knowledge Systems, a multi-disciplinary research centre on Architectural Cognition.</w:t>
      </w:r>
    </w:p>
    <w:p w:rsidR="00E116DF" w:rsidRPr="00A450FD" w:rsidRDefault="00E116DF" w:rsidP="00E116DF">
      <w:pPr>
        <w:suppressAutoHyphens w:val="0"/>
        <w:spacing w:after="0" w:line="240" w:lineRule="auto"/>
        <w:rPr>
          <w:rFonts w:ascii="Cambria" w:eastAsia="Times New Roman" w:hAnsi="Cambria" w:cs="Times New Roman"/>
          <w:color w:val="2E74B5" w:themeColor="accent1" w:themeShade="BF"/>
          <w:sz w:val="24"/>
          <w:szCs w:val="24"/>
        </w:rPr>
      </w:pPr>
      <w:r w:rsidRPr="00A450FD">
        <w:rPr>
          <w:rFonts w:ascii="Cambria" w:eastAsia="Times New Roman" w:hAnsi="Cambria" w:cs="Times New Roman"/>
          <w:color w:val="2E74B5" w:themeColor="accent1" w:themeShade="BF"/>
          <w:sz w:val="24"/>
          <w:szCs w:val="24"/>
        </w:rPr>
        <w:t>He was educated at Yale University and taught at Harvard University between 1967 and 1981. Among the universities he has held visiting professorships: Columbia University, (1974-1975), Technion, Israel, (1985), MIT, (1996), Singapore, (2006, 2007), Tongji University, (2008), Tsinghua University (2009-today) and in 2002 at the College de France.</w:t>
      </w:r>
    </w:p>
    <w:p w:rsidR="00E116DF" w:rsidRPr="00A450FD" w:rsidRDefault="00E116DF" w:rsidP="00E116DF">
      <w:pPr>
        <w:suppressAutoHyphens w:val="0"/>
        <w:spacing w:after="0" w:line="240" w:lineRule="auto"/>
        <w:rPr>
          <w:rFonts w:ascii="Cambria" w:eastAsia="Times New Roman" w:hAnsi="Cambria" w:cs="Times New Roman"/>
          <w:color w:val="2E74B5" w:themeColor="accent1" w:themeShade="BF"/>
          <w:sz w:val="24"/>
          <w:szCs w:val="24"/>
        </w:rPr>
      </w:pPr>
      <w:r w:rsidRPr="00A450FD">
        <w:rPr>
          <w:rFonts w:ascii="Cambria" w:eastAsia="Times New Roman" w:hAnsi="Cambria" w:cs="Times New Roman"/>
          <w:color w:val="2E74B5" w:themeColor="accent1" w:themeShade="BF"/>
          <w:sz w:val="24"/>
          <w:szCs w:val="24"/>
        </w:rPr>
        <w:t>Among his publications are: The Shape of Community (Penguin, 1972) with Serge Chermayeff and Towards a Non-oppressive Environment  (1972, published in six languages including Japanese). Classical Architecture (MIT Press, 1986; published in eight languages including Japanese, Korean, and Chinese) with L. Lefaivre. Also with her , Architecture of Regionalism in the Age of Globalization, Peaks and Valleys in the Flat World, Routledge, 2011. Early in his career, he practiced architecture and worked in the theatre and the movies. In 1990 he published his first novel about creativity, computation and morality, Hermes and the Golden Thinking Machine (MIT Press). Forthcoming, At the Times of Creative Destruction, a history of architecture and planning of the last half century.</w:t>
      </w:r>
    </w:p>
    <w:p w:rsidR="00950B3C" w:rsidRPr="00E116DF" w:rsidRDefault="00950B3C" w:rsidP="00E116DF">
      <w:pPr>
        <w:pStyle w:val="Corpsdetexte"/>
        <w:spacing w:after="0" w:line="240" w:lineRule="auto"/>
        <w:jc w:val="both"/>
        <w:rPr>
          <w:rFonts w:ascii="Cambria" w:hAnsi="Cambria"/>
          <w:color w:val="2E74B5" w:themeColor="accent1" w:themeShade="BF"/>
          <w:sz w:val="24"/>
          <w:szCs w:val="24"/>
        </w:rPr>
      </w:pPr>
    </w:p>
    <w:p w:rsidR="00FB3536" w:rsidRPr="00E116DF" w:rsidRDefault="00FB3536" w:rsidP="00E116DF">
      <w:pPr>
        <w:pStyle w:val="Corpsdetexte"/>
        <w:spacing w:after="0" w:line="240" w:lineRule="auto"/>
        <w:jc w:val="both"/>
        <w:rPr>
          <w:rFonts w:ascii="Cambria" w:hAnsi="Cambria"/>
          <w:color w:val="2E74B5" w:themeColor="accent1" w:themeShade="BF"/>
          <w:sz w:val="24"/>
          <w:szCs w:val="24"/>
        </w:rPr>
      </w:pPr>
    </w:p>
    <w:p w:rsidR="00E116DF" w:rsidRPr="00E116DF" w:rsidRDefault="00E116DF" w:rsidP="00E116DF">
      <w:pPr>
        <w:pStyle w:val="Corpsdetexte"/>
        <w:spacing w:after="0" w:line="240" w:lineRule="auto"/>
        <w:jc w:val="both"/>
        <w:rPr>
          <w:rFonts w:ascii="Cambria" w:hAnsi="Cambria"/>
          <w:color w:val="2E74B5" w:themeColor="accent1" w:themeShade="BF"/>
          <w:sz w:val="24"/>
          <w:szCs w:val="24"/>
        </w:rPr>
      </w:pPr>
    </w:p>
    <w:p w:rsidR="00F23D97" w:rsidRPr="00E116DF" w:rsidRDefault="00F23D97" w:rsidP="00E116DF">
      <w:pPr>
        <w:suppressAutoHyphens w:val="0"/>
        <w:spacing w:after="0" w:line="240" w:lineRule="auto"/>
        <w:rPr>
          <w:rFonts w:ascii="Cambria" w:eastAsia="Times New Roman" w:hAnsi="Cambria" w:cs="Times New Roman"/>
          <w:i/>
          <w:iCs/>
          <w:color w:val="2E74B5" w:themeColor="accent1" w:themeShade="BF"/>
          <w:sz w:val="24"/>
          <w:szCs w:val="24"/>
          <w:u w:val="single"/>
        </w:rPr>
      </w:pPr>
    </w:p>
    <w:p w:rsidR="009E6325" w:rsidRPr="00E116DF" w:rsidRDefault="009E6325" w:rsidP="00E116DF">
      <w:pPr>
        <w:pStyle w:val="Corpsdetexte"/>
        <w:spacing w:after="0" w:line="240" w:lineRule="auto"/>
        <w:jc w:val="both"/>
        <w:rPr>
          <w:rFonts w:ascii="Cambria" w:hAnsi="Cambria"/>
          <w:color w:val="2E74B5" w:themeColor="accent1" w:themeShade="BF"/>
          <w:sz w:val="24"/>
          <w:szCs w:val="24"/>
        </w:rPr>
      </w:pPr>
    </w:p>
    <w:p w:rsidR="004C40BF" w:rsidRPr="00A450FD" w:rsidRDefault="004C40BF" w:rsidP="00E116DF">
      <w:pPr>
        <w:pStyle w:val="Corpsdetexte"/>
        <w:spacing w:after="0" w:line="240" w:lineRule="auto"/>
        <w:jc w:val="both"/>
        <w:rPr>
          <w:rFonts w:ascii="Cambria" w:hAnsi="Cambria"/>
          <w:color w:val="2E74B5" w:themeColor="accent1" w:themeShade="BF"/>
          <w:sz w:val="24"/>
          <w:szCs w:val="24"/>
          <w:lang w:val="fr-FR"/>
        </w:rPr>
      </w:pPr>
    </w:p>
    <w:sectPr w:rsidR="004C40BF" w:rsidRPr="00A450FD">
      <w:footerReference w:type="default" r:id="rId10"/>
      <w:pgSz w:w="12240" w:h="15840"/>
      <w:pgMar w:top="720" w:right="1183" w:bottom="765" w:left="72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EF" w:rsidRDefault="00550DEF">
      <w:pPr>
        <w:spacing w:after="0" w:line="240" w:lineRule="auto"/>
      </w:pPr>
      <w:r>
        <w:separator/>
      </w:r>
    </w:p>
  </w:endnote>
  <w:endnote w:type="continuationSeparator" w:id="0">
    <w:p w:rsidR="00550DEF" w:rsidRDefault="0055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FreeSan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57" w:rsidRDefault="00A41AC8">
    <w:pPr>
      <w:pStyle w:val="Pieddepage"/>
    </w:pPr>
    <w:r>
      <w:fldChar w:fldCharType="begin"/>
    </w:r>
    <w:r>
      <w:instrText>PAGE</w:instrText>
    </w:r>
    <w:r>
      <w:fldChar w:fldCharType="separate"/>
    </w:r>
    <w:r w:rsidR="00550DEF">
      <w:rPr>
        <w:noProof/>
      </w:rPr>
      <w:t>1</w:t>
    </w:r>
    <w:r>
      <w:fldChar w:fldCharType="end"/>
    </w:r>
  </w:p>
  <w:p w:rsidR="005D5D57" w:rsidRDefault="005D5D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EF" w:rsidRDefault="00550DEF">
      <w:pPr>
        <w:spacing w:after="0" w:line="240" w:lineRule="auto"/>
      </w:pPr>
      <w:r>
        <w:separator/>
      </w:r>
    </w:p>
  </w:footnote>
  <w:footnote w:type="continuationSeparator" w:id="0">
    <w:p w:rsidR="00550DEF" w:rsidRDefault="00550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57"/>
    <w:rsid w:val="00115D5A"/>
    <w:rsid w:val="00142FA9"/>
    <w:rsid w:val="00185456"/>
    <w:rsid w:val="0032195B"/>
    <w:rsid w:val="003E7049"/>
    <w:rsid w:val="00415F71"/>
    <w:rsid w:val="004C40BF"/>
    <w:rsid w:val="004E0C47"/>
    <w:rsid w:val="00544808"/>
    <w:rsid w:val="00550DEF"/>
    <w:rsid w:val="005D1382"/>
    <w:rsid w:val="005D5D57"/>
    <w:rsid w:val="00693BE9"/>
    <w:rsid w:val="007337EE"/>
    <w:rsid w:val="008837BE"/>
    <w:rsid w:val="00892901"/>
    <w:rsid w:val="00950B3C"/>
    <w:rsid w:val="009E6325"/>
    <w:rsid w:val="00A41AC8"/>
    <w:rsid w:val="00A450FD"/>
    <w:rsid w:val="00B30EC0"/>
    <w:rsid w:val="00C876B7"/>
    <w:rsid w:val="00CF471D"/>
    <w:rsid w:val="00D40DAE"/>
    <w:rsid w:val="00DF66A8"/>
    <w:rsid w:val="00E116DF"/>
    <w:rsid w:val="00EA38C5"/>
    <w:rsid w:val="00F23D97"/>
    <w:rsid w:val="00FB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26406-A505-4797-B439-BBDEE05B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Normal"/>
    <w:link w:val="Titre1Car"/>
    <w:uiPriority w:val="9"/>
    <w:qFormat/>
    <w:rsid w:val="00B429AB"/>
    <w:pPr>
      <w:outlineLvl w:val="0"/>
    </w:pPr>
  </w:style>
  <w:style w:type="paragraph" w:styleId="Titre2">
    <w:name w:val="heading 2"/>
    <w:basedOn w:val="Normal"/>
    <w:next w:val="Normal"/>
    <w:link w:val="Titre2Car"/>
    <w:uiPriority w:val="9"/>
    <w:unhideWhenUsed/>
    <w:qFormat/>
    <w:rsid w:val="00284A4B"/>
    <w:pPr>
      <w:keepNext/>
      <w:keepLines/>
      <w:spacing w:before="40" w:after="0"/>
      <w:outlineLvl w:val="1"/>
    </w:pPr>
    <w:rPr>
      <w:rFonts w:ascii="Calibri Light" w:hAnsi="Calibri Light"/>
      <w:color w:val="2E74B5"/>
      <w:sz w:val="26"/>
      <w:szCs w:val="26"/>
    </w:rPr>
  </w:style>
  <w:style w:type="paragraph" w:styleId="Titre3">
    <w:name w:val="heading 3"/>
    <w:basedOn w:val="Titre"/>
    <w:pPr>
      <w:outlineLvl w:val="2"/>
    </w:pPr>
  </w:style>
  <w:style w:type="paragraph" w:styleId="Titre4">
    <w:name w:val="heading 4"/>
    <w:basedOn w:val="Normal"/>
    <w:next w:val="Normal"/>
    <w:link w:val="Titre4Car"/>
    <w:uiPriority w:val="9"/>
    <w:unhideWhenUsed/>
    <w:qFormat/>
    <w:rsid w:val="00CC296E"/>
    <w:pPr>
      <w:keepNext/>
      <w:keepLines/>
      <w:spacing w:before="40" w:after="0"/>
      <w:outlineLvl w:val="3"/>
    </w:pPr>
    <w:rPr>
      <w:rFonts w:ascii="Calibri Light" w:hAnsi="Calibri Light"/>
      <w:i/>
      <w:iCs/>
      <w:color w:val="2E74B5"/>
    </w:rPr>
  </w:style>
  <w:style w:type="paragraph" w:styleId="Titre5">
    <w:name w:val="heading 5"/>
    <w:basedOn w:val="Normal"/>
    <w:next w:val="Normal"/>
    <w:link w:val="Titre5Car"/>
    <w:uiPriority w:val="9"/>
    <w:unhideWhenUsed/>
    <w:qFormat/>
    <w:rsid w:val="00135BE4"/>
    <w:pPr>
      <w:keepNext/>
      <w:keepLines/>
      <w:spacing w:before="40" w:after="0"/>
      <w:outlineLvl w:val="4"/>
    </w:pPr>
    <w:rPr>
      <w:rFonts w:ascii="Calibri Light" w:hAnsi="Calibri Light"/>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29AB"/>
    <w:rPr>
      <w:rFonts w:ascii="Times New Roman" w:eastAsia="Times New Roman" w:hAnsi="Times New Roman" w:cs="Times New Roman"/>
      <w:b/>
      <w:bCs/>
      <w:sz w:val="48"/>
      <w:szCs w:val="48"/>
    </w:rPr>
  </w:style>
  <w:style w:type="character" w:styleId="lev">
    <w:name w:val="Strong"/>
    <w:basedOn w:val="Policepardfaut"/>
    <w:uiPriority w:val="22"/>
    <w:qFormat/>
    <w:rsid w:val="00B429AB"/>
    <w:rPr>
      <w:b/>
      <w:bCs/>
    </w:rPr>
  </w:style>
  <w:style w:type="character" w:customStyle="1" w:styleId="Titre4Car">
    <w:name w:val="Titre 4 Car"/>
    <w:basedOn w:val="Policepardfaut"/>
    <w:link w:val="Titre4"/>
    <w:uiPriority w:val="9"/>
    <w:rsid w:val="00CC296E"/>
    <w:rPr>
      <w:rFonts w:ascii="Calibri Light" w:hAnsi="Calibri Light"/>
      <w:i/>
      <w:iCs/>
      <w:color w:val="2E74B5"/>
    </w:rPr>
  </w:style>
  <w:style w:type="character" w:customStyle="1" w:styleId="fsl">
    <w:name w:val="fsl"/>
    <w:basedOn w:val="Policepardfaut"/>
    <w:rsid w:val="000274FD"/>
  </w:style>
  <w:style w:type="character" w:customStyle="1" w:styleId="st">
    <w:name w:val="st"/>
    <w:basedOn w:val="Policepardfaut"/>
    <w:rsid w:val="00B62903"/>
  </w:style>
  <w:style w:type="character" w:styleId="Accentuation">
    <w:name w:val="Emphasis"/>
    <w:basedOn w:val="Policepardfaut"/>
    <w:uiPriority w:val="20"/>
    <w:qFormat/>
    <w:rsid w:val="00284A4B"/>
    <w:rPr>
      <w:i/>
      <w:iCs/>
    </w:rPr>
  </w:style>
  <w:style w:type="character" w:customStyle="1" w:styleId="Titre2Car">
    <w:name w:val="Titre 2 Car"/>
    <w:basedOn w:val="Policepardfaut"/>
    <w:link w:val="Titre2"/>
    <w:uiPriority w:val="9"/>
    <w:rsid w:val="00284A4B"/>
    <w:rPr>
      <w:rFonts w:ascii="Calibri Light" w:hAnsi="Calibri Light"/>
      <w:color w:val="2E74B5"/>
      <w:sz w:val="26"/>
      <w:szCs w:val="26"/>
    </w:rPr>
  </w:style>
  <w:style w:type="character" w:customStyle="1" w:styleId="LienInternet">
    <w:name w:val="Lien Internet"/>
    <w:basedOn w:val="Policepardfaut"/>
    <w:uiPriority w:val="99"/>
    <w:semiHidden/>
    <w:unhideWhenUsed/>
    <w:rsid w:val="00313FB2"/>
    <w:rPr>
      <w:color w:val="0000FF"/>
      <w:u w:val="single"/>
    </w:rPr>
  </w:style>
  <w:style w:type="character" w:customStyle="1" w:styleId="En-tteCar">
    <w:name w:val="En-tête Car"/>
    <w:basedOn w:val="Policepardfaut"/>
    <w:uiPriority w:val="99"/>
    <w:rsid w:val="00F651C0"/>
  </w:style>
  <w:style w:type="character" w:customStyle="1" w:styleId="PieddepageCar">
    <w:name w:val="Pied de page Car"/>
    <w:basedOn w:val="Policepardfaut"/>
    <w:link w:val="Pieddepage"/>
    <w:uiPriority w:val="99"/>
    <w:rsid w:val="00F651C0"/>
  </w:style>
  <w:style w:type="character" w:customStyle="1" w:styleId="ListLabel1">
    <w:name w:val="ListLabel 1"/>
    <w:rPr>
      <w:sz w:val="20"/>
    </w:rPr>
  </w:style>
  <w:style w:type="character" w:styleId="Rfrenceple">
    <w:name w:val="Subtle Reference"/>
    <w:basedOn w:val="Policepardfaut"/>
    <w:uiPriority w:val="31"/>
    <w:qFormat/>
    <w:rsid w:val="006B77DD"/>
    <w:rPr>
      <w:smallCaps/>
      <w:color w:val="5A5A5A"/>
    </w:rPr>
  </w:style>
  <w:style w:type="character" w:styleId="Rfrenceintense">
    <w:name w:val="Intense Reference"/>
    <w:basedOn w:val="Policepardfaut"/>
    <w:uiPriority w:val="32"/>
    <w:qFormat/>
    <w:rsid w:val="006B77DD"/>
    <w:rPr>
      <w:b/>
      <w:bCs/>
      <w:smallCaps/>
      <w:color w:val="5B9BD5"/>
      <w:spacing w:val="5"/>
    </w:rPr>
  </w:style>
  <w:style w:type="character" w:customStyle="1" w:styleId="Titre5Car">
    <w:name w:val="Titre 5 Car"/>
    <w:basedOn w:val="Policepardfaut"/>
    <w:link w:val="Titre5"/>
    <w:uiPriority w:val="9"/>
    <w:rsid w:val="00135BE4"/>
    <w:rPr>
      <w:rFonts w:ascii="Calibri Light" w:hAnsi="Calibri Light"/>
      <w:color w:val="2E74B5"/>
    </w:rPr>
  </w:style>
  <w:style w:type="character" w:styleId="Emphaseintense">
    <w:name w:val="Intense Emphasis"/>
    <w:basedOn w:val="Policepardfaut"/>
    <w:uiPriority w:val="21"/>
    <w:qFormat/>
    <w:rsid w:val="00C35C3F"/>
    <w:rPr>
      <w:i/>
      <w:iCs/>
      <w:color w:val="5B9BD5"/>
    </w:rPr>
  </w:style>
  <w:style w:type="character" w:customStyle="1" w:styleId="CitationintenseCar">
    <w:name w:val="Citation intense Car"/>
    <w:basedOn w:val="Policepardfaut"/>
    <w:link w:val="Citationintense"/>
    <w:uiPriority w:val="30"/>
    <w:rsid w:val="00327D78"/>
    <w:rPr>
      <w:i/>
      <w:iCs/>
      <w:color w:val="5B9BD5"/>
    </w:rPr>
  </w:style>
  <w:style w:type="character" w:customStyle="1" w:styleId="ListLabel2">
    <w:name w:val="ListLabel 2"/>
    <w:rPr>
      <w:rFonts w:eastAsia="Droid Sans Fallback" w:cs="Calibri"/>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da">
    <w:name w:val="da"/>
    <w:basedOn w:val="Policepardfaut"/>
    <w:rsid w:val="00313FB2"/>
  </w:style>
  <w:style w:type="character" w:customStyle="1" w:styleId="date2">
    <w:name w:val="date2"/>
    <w:basedOn w:val="Policepardfaut"/>
    <w:rsid w:val="00313FB2"/>
  </w:style>
  <w:style w:type="character" w:customStyle="1" w:styleId="skypec2ctextspan">
    <w:name w:val="skype_c2c_text_span"/>
    <w:basedOn w:val="Policepardfaut"/>
    <w:rsid w:val="00313FB2"/>
  </w:style>
  <w:style w:type="character" w:customStyle="1" w:styleId="A3">
    <w:name w:val="A3"/>
    <w:uiPriority w:val="99"/>
    <w:rsid w:val="003624C2"/>
    <w:rPr>
      <w:rFonts w:cs="Helvetica Light"/>
      <w:i/>
      <w:iCs/>
      <w:color w:val="000000"/>
      <w:sz w:val="18"/>
      <w:szCs w:val="18"/>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sz w:val="20"/>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hAnsi="Liberation Sans" w:cs="FreeSans"/>
      <w:sz w:val="28"/>
      <w:szCs w:val="28"/>
    </w:rPr>
  </w:style>
  <w:style w:type="paragraph" w:styleId="NormalWeb">
    <w:name w:val="Normal (Web)"/>
    <w:basedOn w:val="Normal"/>
    <w:uiPriority w:val="99"/>
    <w:unhideWhenUsed/>
    <w:rsid w:val="001418D1"/>
    <w:pPr>
      <w:spacing w:after="119"/>
    </w:pPr>
    <w:rPr>
      <w:rFonts w:ascii="Times New Roman" w:eastAsia="Times New Roman" w:hAnsi="Times New Roman" w:cs="Times New Roman"/>
      <w:sz w:val="24"/>
      <w:szCs w:val="24"/>
    </w:rPr>
  </w:style>
  <w:style w:type="paragraph" w:customStyle="1" w:styleId="Default">
    <w:name w:val="Default"/>
    <w:rsid w:val="00B429AB"/>
    <w:pPr>
      <w:suppressAutoHyphens/>
      <w:spacing w:line="240" w:lineRule="auto"/>
    </w:pPr>
    <w:rPr>
      <w:rFonts w:ascii="Times New Roman" w:hAnsi="Times New Roman" w:cs="Times New Roman"/>
      <w:color w:val="000000"/>
      <w:sz w:val="24"/>
      <w:szCs w:val="24"/>
    </w:rPr>
  </w:style>
  <w:style w:type="paragraph" w:styleId="En-tte">
    <w:name w:val="header"/>
    <w:basedOn w:val="Normal"/>
    <w:uiPriority w:val="99"/>
    <w:unhideWhenUsed/>
    <w:rsid w:val="00F651C0"/>
    <w:pPr>
      <w:tabs>
        <w:tab w:val="center" w:pos="4703"/>
        <w:tab w:val="right" w:pos="9406"/>
      </w:tabs>
      <w:spacing w:after="0" w:line="240" w:lineRule="auto"/>
    </w:pPr>
  </w:style>
  <w:style w:type="paragraph" w:styleId="Pieddepage">
    <w:name w:val="footer"/>
    <w:basedOn w:val="Normal"/>
    <w:link w:val="PieddepageCar"/>
    <w:uiPriority w:val="99"/>
    <w:unhideWhenUsed/>
    <w:rsid w:val="00F651C0"/>
    <w:pPr>
      <w:tabs>
        <w:tab w:val="center" w:pos="4703"/>
        <w:tab w:val="right" w:pos="9406"/>
      </w:tabs>
      <w:spacing w:after="0" w:line="240" w:lineRule="auto"/>
    </w:pPr>
  </w:style>
  <w:style w:type="paragraph" w:customStyle="1" w:styleId="Contenudetableau">
    <w:name w:val="Contenu de tableau"/>
    <w:basedOn w:val="Normal"/>
  </w:style>
  <w:style w:type="paragraph" w:customStyle="1" w:styleId="Titredetableau">
    <w:name w:val="Titre de tableau"/>
    <w:basedOn w:val="Contenudetableau"/>
  </w:style>
  <w:style w:type="paragraph" w:styleId="Paragraphedeliste">
    <w:name w:val="List Paragraph"/>
    <w:basedOn w:val="Normal"/>
    <w:uiPriority w:val="34"/>
    <w:qFormat/>
    <w:rsid w:val="004246DD"/>
    <w:pPr>
      <w:ind w:left="720"/>
      <w:contextualSpacing/>
    </w:pPr>
  </w:style>
  <w:style w:type="paragraph" w:styleId="Citationintense">
    <w:name w:val="Intense Quote"/>
    <w:basedOn w:val="Normal"/>
    <w:next w:val="Normal"/>
    <w:link w:val="CitationintenseCar"/>
    <w:uiPriority w:val="30"/>
    <w:qFormat/>
    <w:rsid w:val="00327D78"/>
    <w:pPr>
      <w:pBdr>
        <w:top w:val="single" w:sz="4" w:space="10" w:color="5B9BD5"/>
        <w:left w:val="nil"/>
        <w:bottom w:val="single" w:sz="4" w:space="10" w:color="5B9BD5"/>
        <w:right w:val="nil"/>
      </w:pBdr>
      <w:spacing w:before="360" w:after="360"/>
      <w:ind w:left="864" w:right="864"/>
      <w:jc w:val="center"/>
    </w:pPr>
    <w:rPr>
      <w:i/>
      <w:iCs/>
      <w:color w:val="5B9BD5"/>
    </w:rPr>
  </w:style>
  <w:style w:type="paragraph" w:customStyle="1" w:styleId="Pa1">
    <w:name w:val="Pa1"/>
    <w:basedOn w:val="Default"/>
    <w:next w:val="Default"/>
    <w:uiPriority w:val="99"/>
    <w:rsid w:val="003624C2"/>
    <w:pPr>
      <w:suppressAutoHyphens w:val="0"/>
      <w:spacing w:line="241" w:lineRule="atLeast"/>
    </w:pPr>
    <w:rPr>
      <w:rFonts w:ascii="Helvetica Light" w:hAnsi="Helvetica Light"/>
      <w:color w:val="00000A"/>
    </w:rPr>
  </w:style>
  <w:style w:type="paragraph" w:styleId="Sansinterligne">
    <w:name w:val="No Spacing"/>
    <w:uiPriority w:val="1"/>
    <w:qFormat/>
    <w:rsid w:val="00706880"/>
    <w:pPr>
      <w:suppressAutoHyphens/>
      <w:spacing w:line="240" w:lineRule="auto"/>
    </w:pPr>
  </w:style>
  <w:style w:type="paragraph" w:styleId="Citation">
    <w:name w:val="Quote"/>
    <w:basedOn w:val="Normal"/>
  </w:style>
  <w:style w:type="paragraph" w:styleId="Sous-titre">
    <w:name w:val="Subtitle"/>
    <w:basedOn w:val="Titre"/>
  </w:style>
  <w:style w:type="table" w:styleId="Grilledutableau">
    <w:name w:val="Table Grid"/>
    <w:basedOn w:val="TableauNormal"/>
    <w:uiPriority w:val="39"/>
    <w:rsid w:val="00DF6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15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6288">
      <w:bodyDiv w:val="1"/>
      <w:marLeft w:val="0"/>
      <w:marRight w:val="0"/>
      <w:marTop w:val="0"/>
      <w:marBottom w:val="0"/>
      <w:divBdr>
        <w:top w:val="none" w:sz="0" w:space="0" w:color="auto"/>
        <w:left w:val="none" w:sz="0" w:space="0" w:color="auto"/>
        <w:bottom w:val="none" w:sz="0" w:space="0" w:color="auto"/>
        <w:right w:val="none" w:sz="0" w:space="0" w:color="auto"/>
      </w:divBdr>
    </w:div>
    <w:div w:id="341127414">
      <w:bodyDiv w:val="1"/>
      <w:marLeft w:val="0"/>
      <w:marRight w:val="0"/>
      <w:marTop w:val="0"/>
      <w:marBottom w:val="0"/>
      <w:divBdr>
        <w:top w:val="none" w:sz="0" w:space="0" w:color="auto"/>
        <w:left w:val="none" w:sz="0" w:space="0" w:color="auto"/>
        <w:bottom w:val="none" w:sz="0" w:space="0" w:color="auto"/>
        <w:right w:val="none" w:sz="0" w:space="0" w:color="auto"/>
      </w:divBdr>
    </w:div>
    <w:div w:id="424423125">
      <w:bodyDiv w:val="1"/>
      <w:marLeft w:val="0"/>
      <w:marRight w:val="0"/>
      <w:marTop w:val="0"/>
      <w:marBottom w:val="0"/>
      <w:divBdr>
        <w:top w:val="none" w:sz="0" w:space="0" w:color="auto"/>
        <w:left w:val="none" w:sz="0" w:space="0" w:color="auto"/>
        <w:bottom w:val="none" w:sz="0" w:space="0" w:color="auto"/>
        <w:right w:val="none" w:sz="0" w:space="0" w:color="auto"/>
      </w:divBdr>
    </w:div>
    <w:div w:id="678433522">
      <w:bodyDiv w:val="1"/>
      <w:marLeft w:val="0"/>
      <w:marRight w:val="0"/>
      <w:marTop w:val="0"/>
      <w:marBottom w:val="0"/>
      <w:divBdr>
        <w:top w:val="none" w:sz="0" w:space="0" w:color="auto"/>
        <w:left w:val="none" w:sz="0" w:space="0" w:color="auto"/>
        <w:bottom w:val="none" w:sz="0" w:space="0" w:color="auto"/>
        <w:right w:val="none" w:sz="0" w:space="0" w:color="auto"/>
      </w:divBdr>
    </w:div>
    <w:div w:id="747919849">
      <w:bodyDiv w:val="1"/>
      <w:marLeft w:val="0"/>
      <w:marRight w:val="0"/>
      <w:marTop w:val="0"/>
      <w:marBottom w:val="0"/>
      <w:divBdr>
        <w:top w:val="none" w:sz="0" w:space="0" w:color="auto"/>
        <w:left w:val="none" w:sz="0" w:space="0" w:color="auto"/>
        <w:bottom w:val="none" w:sz="0" w:space="0" w:color="auto"/>
        <w:right w:val="none" w:sz="0" w:space="0" w:color="auto"/>
      </w:divBdr>
      <w:divsChild>
        <w:div w:id="2140224248">
          <w:marLeft w:val="0"/>
          <w:marRight w:val="0"/>
          <w:marTop w:val="0"/>
          <w:marBottom w:val="0"/>
          <w:divBdr>
            <w:top w:val="none" w:sz="0" w:space="0" w:color="auto"/>
            <w:left w:val="none" w:sz="0" w:space="0" w:color="auto"/>
            <w:bottom w:val="none" w:sz="0" w:space="0" w:color="auto"/>
            <w:right w:val="none" w:sz="0" w:space="0" w:color="auto"/>
          </w:divBdr>
        </w:div>
        <w:div w:id="1234395832">
          <w:marLeft w:val="0"/>
          <w:marRight w:val="0"/>
          <w:marTop w:val="0"/>
          <w:marBottom w:val="0"/>
          <w:divBdr>
            <w:top w:val="none" w:sz="0" w:space="0" w:color="auto"/>
            <w:left w:val="none" w:sz="0" w:space="0" w:color="auto"/>
            <w:bottom w:val="none" w:sz="0" w:space="0" w:color="auto"/>
            <w:right w:val="none" w:sz="0" w:space="0" w:color="auto"/>
          </w:divBdr>
        </w:div>
        <w:div w:id="1401904276">
          <w:marLeft w:val="0"/>
          <w:marRight w:val="0"/>
          <w:marTop w:val="0"/>
          <w:marBottom w:val="0"/>
          <w:divBdr>
            <w:top w:val="none" w:sz="0" w:space="0" w:color="auto"/>
            <w:left w:val="none" w:sz="0" w:space="0" w:color="auto"/>
            <w:bottom w:val="none" w:sz="0" w:space="0" w:color="auto"/>
            <w:right w:val="none" w:sz="0" w:space="0" w:color="auto"/>
          </w:divBdr>
        </w:div>
      </w:divsChild>
    </w:div>
    <w:div w:id="760832140">
      <w:bodyDiv w:val="1"/>
      <w:marLeft w:val="0"/>
      <w:marRight w:val="0"/>
      <w:marTop w:val="0"/>
      <w:marBottom w:val="0"/>
      <w:divBdr>
        <w:top w:val="none" w:sz="0" w:space="0" w:color="auto"/>
        <w:left w:val="none" w:sz="0" w:space="0" w:color="auto"/>
        <w:bottom w:val="none" w:sz="0" w:space="0" w:color="auto"/>
        <w:right w:val="none" w:sz="0" w:space="0" w:color="auto"/>
      </w:divBdr>
      <w:divsChild>
        <w:div w:id="512963461">
          <w:marLeft w:val="0"/>
          <w:marRight w:val="0"/>
          <w:marTop w:val="0"/>
          <w:marBottom w:val="0"/>
          <w:divBdr>
            <w:top w:val="none" w:sz="0" w:space="0" w:color="auto"/>
            <w:left w:val="none" w:sz="0" w:space="0" w:color="auto"/>
            <w:bottom w:val="none" w:sz="0" w:space="0" w:color="auto"/>
            <w:right w:val="none" w:sz="0" w:space="0" w:color="auto"/>
          </w:divBdr>
        </w:div>
        <w:div w:id="44793479">
          <w:marLeft w:val="0"/>
          <w:marRight w:val="0"/>
          <w:marTop w:val="0"/>
          <w:marBottom w:val="0"/>
          <w:divBdr>
            <w:top w:val="none" w:sz="0" w:space="0" w:color="auto"/>
            <w:left w:val="none" w:sz="0" w:space="0" w:color="auto"/>
            <w:bottom w:val="none" w:sz="0" w:space="0" w:color="auto"/>
            <w:right w:val="none" w:sz="0" w:space="0" w:color="auto"/>
          </w:divBdr>
          <w:divsChild>
            <w:div w:id="344599782">
              <w:marLeft w:val="0"/>
              <w:marRight w:val="0"/>
              <w:marTop w:val="0"/>
              <w:marBottom w:val="0"/>
              <w:divBdr>
                <w:top w:val="none" w:sz="0" w:space="0" w:color="auto"/>
                <w:left w:val="none" w:sz="0" w:space="0" w:color="auto"/>
                <w:bottom w:val="none" w:sz="0" w:space="0" w:color="auto"/>
                <w:right w:val="none" w:sz="0" w:space="0" w:color="auto"/>
              </w:divBdr>
            </w:div>
            <w:div w:id="2115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035">
      <w:bodyDiv w:val="1"/>
      <w:marLeft w:val="0"/>
      <w:marRight w:val="0"/>
      <w:marTop w:val="0"/>
      <w:marBottom w:val="0"/>
      <w:divBdr>
        <w:top w:val="none" w:sz="0" w:space="0" w:color="auto"/>
        <w:left w:val="none" w:sz="0" w:space="0" w:color="auto"/>
        <w:bottom w:val="none" w:sz="0" w:space="0" w:color="auto"/>
        <w:right w:val="none" w:sz="0" w:space="0" w:color="auto"/>
      </w:divBdr>
      <w:divsChild>
        <w:div w:id="128714978">
          <w:marLeft w:val="0"/>
          <w:marRight w:val="0"/>
          <w:marTop w:val="0"/>
          <w:marBottom w:val="0"/>
          <w:divBdr>
            <w:top w:val="none" w:sz="0" w:space="0" w:color="auto"/>
            <w:left w:val="none" w:sz="0" w:space="0" w:color="auto"/>
            <w:bottom w:val="none" w:sz="0" w:space="0" w:color="auto"/>
            <w:right w:val="none" w:sz="0" w:space="0" w:color="auto"/>
          </w:divBdr>
        </w:div>
      </w:divsChild>
    </w:div>
    <w:div w:id="1136682928">
      <w:bodyDiv w:val="1"/>
      <w:marLeft w:val="0"/>
      <w:marRight w:val="0"/>
      <w:marTop w:val="0"/>
      <w:marBottom w:val="0"/>
      <w:divBdr>
        <w:top w:val="none" w:sz="0" w:space="0" w:color="auto"/>
        <w:left w:val="none" w:sz="0" w:space="0" w:color="auto"/>
        <w:bottom w:val="none" w:sz="0" w:space="0" w:color="auto"/>
        <w:right w:val="none" w:sz="0" w:space="0" w:color="auto"/>
      </w:divBdr>
      <w:divsChild>
        <w:div w:id="868029892">
          <w:marLeft w:val="0"/>
          <w:marRight w:val="0"/>
          <w:marTop w:val="0"/>
          <w:marBottom w:val="0"/>
          <w:divBdr>
            <w:top w:val="none" w:sz="0" w:space="0" w:color="auto"/>
            <w:left w:val="none" w:sz="0" w:space="0" w:color="auto"/>
            <w:bottom w:val="none" w:sz="0" w:space="0" w:color="auto"/>
            <w:right w:val="none" w:sz="0" w:space="0" w:color="auto"/>
          </w:divBdr>
        </w:div>
        <w:div w:id="2134201792">
          <w:marLeft w:val="0"/>
          <w:marRight w:val="0"/>
          <w:marTop w:val="0"/>
          <w:marBottom w:val="0"/>
          <w:divBdr>
            <w:top w:val="none" w:sz="0" w:space="0" w:color="auto"/>
            <w:left w:val="none" w:sz="0" w:space="0" w:color="auto"/>
            <w:bottom w:val="none" w:sz="0" w:space="0" w:color="auto"/>
            <w:right w:val="none" w:sz="0" w:space="0" w:color="auto"/>
          </w:divBdr>
        </w:div>
        <w:div w:id="1525097483">
          <w:marLeft w:val="0"/>
          <w:marRight w:val="0"/>
          <w:marTop w:val="0"/>
          <w:marBottom w:val="0"/>
          <w:divBdr>
            <w:top w:val="none" w:sz="0" w:space="0" w:color="auto"/>
            <w:left w:val="none" w:sz="0" w:space="0" w:color="auto"/>
            <w:bottom w:val="none" w:sz="0" w:space="0" w:color="auto"/>
            <w:right w:val="none" w:sz="0" w:space="0" w:color="auto"/>
          </w:divBdr>
        </w:div>
      </w:divsChild>
    </w:div>
    <w:div w:id="1629236796">
      <w:bodyDiv w:val="1"/>
      <w:marLeft w:val="0"/>
      <w:marRight w:val="0"/>
      <w:marTop w:val="0"/>
      <w:marBottom w:val="0"/>
      <w:divBdr>
        <w:top w:val="none" w:sz="0" w:space="0" w:color="auto"/>
        <w:left w:val="none" w:sz="0" w:space="0" w:color="auto"/>
        <w:bottom w:val="none" w:sz="0" w:space="0" w:color="auto"/>
        <w:right w:val="none" w:sz="0" w:space="0" w:color="auto"/>
      </w:divBdr>
      <w:divsChild>
        <w:div w:id="1572230899">
          <w:marLeft w:val="0"/>
          <w:marRight w:val="0"/>
          <w:marTop w:val="0"/>
          <w:marBottom w:val="0"/>
          <w:divBdr>
            <w:top w:val="none" w:sz="0" w:space="0" w:color="auto"/>
            <w:left w:val="none" w:sz="0" w:space="0" w:color="auto"/>
            <w:bottom w:val="none" w:sz="0" w:space="0" w:color="auto"/>
            <w:right w:val="none" w:sz="0" w:space="0" w:color="auto"/>
          </w:divBdr>
        </w:div>
        <w:div w:id="1475222035">
          <w:marLeft w:val="0"/>
          <w:marRight w:val="0"/>
          <w:marTop w:val="0"/>
          <w:marBottom w:val="0"/>
          <w:divBdr>
            <w:top w:val="none" w:sz="0" w:space="0" w:color="auto"/>
            <w:left w:val="none" w:sz="0" w:space="0" w:color="auto"/>
            <w:bottom w:val="none" w:sz="0" w:space="0" w:color="auto"/>
            <w:right w:val="none" w:sz="0" w:space="0" w:color="auto"/>
          </w:divBdr>
        </w:div>
      </w:divsChild>
    </w:div>
    <w:div w:id="175901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ra.toulouse.archi.fr/lra/presentation/composition-du-laboratoire/Sandra_Mar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DF76-0A58-442B-A34B-A1E6BA2D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12660</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LE PROJET À L’ÈRE DU NUMÉRIQUE : THÉORIE &amp; PRATIQUE</vt:lpstr>
      <vt:lpstr>    Colette TRON</vt:lpstr>
      <vt:lpstr>    Colette Tron est auteur et critique, et utilise différents supports d’écriture e</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7-False</dc:creator>
  <cp:lastModifiedBy>7-False</cp:lastModifiedBy>
  <cp:revision>2</cp:revision>
  <cp:lastPrinted>2016-04-08T10:33:00Z</cp:lastPrinted>
  <dcterms:created xsi:type="dcterms:W3CDTF">2016-06-01T10:37:00Z</dcterms:created>
  <dcterms:modified xsi:type="dcterms:W3CDTF">2016-06-01T10:37:00Z</dcterms:modified>
  <dc:language>fr-FR</dc:language>
</cp:coreProperties>
</file>